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26" w:rsidRPr="00AE0726" w:rsidRDefault="00AE0726" w:rsidP="00915656">
      <w:pPr>
        <w:spacing w:after="135" w:line="270" w:lineRule="atLeast"/>
        <w:jc w:val="center"/>
        <w:rPr>
          <w:rFonts w:ascii="Tahoma" w:eastAsia="Times New Roman" w:hAnsi="Tahoma" w:cs="B Titr"/>
          <w:color w:val="444444"/>
          <w:sz w:val="28"/>
          <w:szCs w:val="28"/>
          <w:rtl/>
        </w:rPr>
      </w:pPr>
      <w:r w:rsidRPr="00AE0726">
        <w:rPr>
          <w:rFonts w:ascii="Tahoma" w:eastAsia="Times New Roman" w:hAnsi="Tahoma" w:cs="B Titr"/>
          <w:b/>
          <w:bCs/>
          <w:i/>
          <w:iCs/>
          <w:color w:val="444444"/>
          <w:sz w:val="28"/>
          <w:szCs w:val="28"/>
          <w:u w:val="single"/>
          <w:rtl/>
        </w:rPr>
        <w:t>منشور مدیریت در سازمان مرکزی دانشگاه فرهنگیان</w:t>
      </w:r>
    </w:p>
    <w:p w:rsidR="00AE0726" w:rsidRPr="00AE0726" w:rsidRDefault="00AE0726" w:rsidP="00915656">
      <w:pPr>
        <w:spacing w:after="135" w:line="270" w:lineRule="atLeast"/>
        <w:rPr>
          <w:rFonts w:ascii="Tahoma" w:eastAsia="Times New Roman" w:hAnsi="Tahoma" w:cs="B Titr"/>
          <w:color w:val="444444"/>
          <w:sz w:val="28"/>
          <w:szCs w:val="28"/>
          <w:rtl/>
        </w:rPr>
      </w:pPr>
    </w:p>
    <w:p w:rsidR="00AE0726" w:rsidRPr="00AE0726" w:rsidRDefault="00AE0726" w:rsidP="00915656">
      <w:pPr>
        <w:spacing w:after="135" w:line="270" w:lineRule="atLeast"/>
        <w:rPr>
          <w:rFonts w:ascii="Tahoma" w:eastAsia="Times New Roman" w:hAnsi="Tahoma" w:cs="B Mitra"/>
          <w:color w:val="444444"/>
          <w:sz w:val="28"/>
          <w:szCs w:val="28"/>
          <w:rtl/>
        </w:rPr>
      </w:pPr>
      <w:r w:rsidRPr="00AE0726">
        <w:rPr>
          <w:rFonts w:ascii="Tahoma" w:eastAsia="Times New Roman" w:hAnsi="Tahoma" w:cs="B Mitra"/>
          <w:b/>
          <w:bCs/>
          <w:color w:val="444444"/>
          <w:sz w:val="28"/>
          <w:szCs w:val="28"/>
          <w:rtl/>
        </w:rPr>
        <w:t xml:space="preserve">دانشجو معلمان ذی </w:t>
      </w:r>
      <w:proofErr w:type="spellStart"/>
      <w:r w:rsidRPr="00AE0726">
        <w:rPr>
          <w:rFonts w:ascii="Tahoma" w:eastAsia="Times New Roman" w:hAnsi="Tahoma" w:cs="B Mitra"/>
          <w:b/>
          <w:bCs/>
          <w:color w:val="444444"/>
          <w:sz w:val="28"/>
          <w:szCs w:val="28"/>
          <w:rtl/>
        </w:rPr>
        <w:t>نفعان</w:t>
      </w:r>
      <w:proofErr w:type="spellEnd"/>
      <w:r w:rsidRPr="00AE0726">
        <w:rPr>
          <w:rFonts w:ascii="Tahoma" w:eastAsia="Times New Roman" w:hAnsi="Tahoma" w:cs="B Mitra"/>
          <w:b/>
          <w:bCs/>
          <w:color w:val="444444"/>
          <w:sz w:val="28"/>
          <w:szCs w:val="28"/>
          <w:rtl/>
        </w:rPr>
        <w:t xml:space="preserve"> اصلی و ولی </w:t>
      </w:r>
      <w:proofErr w:type="spellStart"/>
      <w:r w:rsidRPr="00AE0726">
        <w:rPr>
          <w:rFonts w:ascii="Tahoma" w:eastAsia="Times New Roman" w:hAnsi="Tahoma" w:cs="B Mitra"/>
          <w:b/>
          <w:bCs/>
          <w:color w:val="444444"/>
          <w:sz w:val="28"/>
          <w:szCs w:val="28"/>
          <w:rtl/>
        </w:rPr>
        <w:t>نعمتان</w:t>
      </w:r>
      <w:proofErr w:type="spellEnd"/>
      <w:r w:rsidRPr="00AE0726">
        <w:rPr>
          <w:rFonts w:ascii="Tahoma" w:eastAsia="Times New Roman" w:hAnsi="Tahoma" w:cs="B Mitra"/>
          <w:b/>
          <w:bCs/>
          <w:color w:val="444444"/>
          <w:sz w:val="28"/>
          <w:szCs w:val="28"/>
          <w:rtl/>
        </w:rPr>
        <w:t xml:space="preserve"> کارگزاران دانشگاه بویژه در ستاد هستند. در ایفای نقش خدمتگزاری به آنان موارد ذیل را نصب </w:t>
      </w:r>
      <w:proofErr w:type="spellStart"/>
      <w:r w:rsidRPr="00AE0726">
        <w:rPr>
          <w:rFonts w:ascii="Tahoma" w:eastAsia="Times New Roman" w:hAnsi="Tahoma" w:cs="B Mitra"/>
          <w:b/>
          <w:bCs/>
          <w:color w:val="444444"/>
          <w:sz w:val="28"/>
          <w:szCs w:val="28"/>
          <w:rtl/>
        </w:rPr>
        <w:t>العین</w:t>
      </w:r>
      <w:proofErr w:type="spellEnd"/>
      <w:r w:rsidRPr="00AE0726">
        <w:rPr>
          <w:rFonts w:ascii="Tahoma" w:eastAsia="Times New Roman" w:hAnsi="Tahoma" w:cs="B Mitra"/>
          <w:b/>
          <w:bCs/>
          <w:color w:val="444444"/>
          <w:sz w:val="28"/>
          <w:szCs w:val="28"/>
          <w:rtl/>
        </w:rPr>
        <w:t xml:space="preserve"> قرار خواهم داد تا به سهم خود بتوانم دانشگاه فرهنگیان را به عنوان یک تشکیلات سرآمد (اسلامی) به جامعه معرفی نمایم:</w:t>
      </w:r>
    </w:p>
    <w:p w:rsidR="00AE0726" w:rsidRPr="00AE0726" w:rsidRDefault="00AE0726" w:rsidP="00915656">
      <w:pPr>
        <w:numPr>
          <w:ilvl w:val="1"/>
          <w:numId w:val="1"/>
        </w:numPr>
        <w:spacing w:before="100" w:beforeAutospacing="1" w:after="100" w:afterAutospacing="1" w:line="270" w:lineRule="atLeast"/>
        <w:ind w:left="0" w:right="375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رعایت اخلاق و آداب انسانی و اسلامی، بویژه گشاده رویی، سعه صدر و تکریم همکاران، مخاطبان و ارباب رجوع.</w:t>
      </w:r>
    </w:p>
    <w:p w:rsidR="00AE0726" w:rsidRPr="00AE0726" w:rsidRDefault="00AE0726" w:rsidP="00915656">
      <w:pPr>
        <w:numPr>
          <w:ilvl w:val="1"/>
          <w:numId w:val="1"/>
        </w:numPr>
        <w:spacing w:before="100" w:beforeAutospacing="1" w:after="100" w:afterAutospacing="1" w:line="270" w:lineRule="atLeast"/>
        <w:ind w:left="0" w:right="375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عمل در چارچوب برنامه راهبردی دانشگاه و به حداقل رساندن تصمیمات موردی، سلیقه ای و روزمره.</w:t>
      </w:r>
    </w:p>
    <w:p w:rsidR="00AE0726" w:rsidRPr="00AE0726" w:rsidRDefault="00AE0726" w:rsidP="00915656">
      <w:pPr>
        <w:numPr>
          <w:ilvl w:val="1"/>
          <w:numId w:val="1"/>
        </w:numPr>
        <w:spacing w:before="100" w:beforeAutospacing="1" w:after="100" w:afterAutospacing="1" w:line="270" w:lineRule="atLeast"/>
        <w:ind w:left="0" w:right="375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عمل بر وفق مقررات و رویه های سازمانی و اهتمام نسبت به اصلاح آن ها با رعایت هنجارهای سازمانی.</w:t>
      </w:r>
    </w:p>
    <w:p w:rsidR="00AE0726" w:rsidRPr="00AE0726" w:rsidRDefault="00AE0726" w:rsidP="00915656">
      <w:pPr>
        <w:numPr>
          <w:ilvl w:val="1"/>
          <w:numId w:val="1"/>
        </w:numPr>
        <w:spacing w:before="100" w:beforeAutospacing="1" w:after="100" w:afterAutospacing="1" w:line="270" w:lineRule="atLeast"/>
        <w:ind w:left="0" w:right="375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نگاه برابر به کلیه واحد های استانی و توزیع عادلانه توجه مدیریتی و منابع.</w:t>
      </w:r>
    </w:p>
    <w:p w:rsidR="00AE0726" w:rsidRPr="00AE0726" w:rsidRDefault="00AE0726" w:rsidP="00915656">
      <w:pPr>
        <w:numPr>
          <w:ilvl w:val="1"/>
          <w:numId w:val="1"/>
        </w:numPr>
        <w:spacing w:before="100" w:beforeAutospacing="1" w:after="100" w:afterAutospacing="1" w:line="270" w:lineRule="atLeast"/>
        <w:ind w:left="0" w:right="375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به حداقل رساندن فراوانی بخشنامه ها و دستورات به واحد های تابعه.</w:t>
      </w:r>
    </w:p>
    <w:p w:rsidR="00AE0726" w:rsidRPr="00AE0726" w:rsidRDefault="00AE0726" w:rsidP="00915656">
      <w:pPr>
        <w:numPr>
          <w:ilvl w:val="1"/>
          <w:numId w:val="1"/>
        </w:numPr>
        <w:spacing w:before="100" w:beforeAutospacing="1" w:after="100" w:afterAutospacing="1" w:line="270" w:lineRule="atLeast"/>
        <w:ind w:left="0" w:right="375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 xml:space="preserve">التزام به انجام مشاوره های لازم و دریافت نظرات کارشناسان و متخصصان پیش از صدور بخشنامه ها و دستورات و حذف نشانه های بی ثباتی و بی </w:t>
      </w:r>
      <w:proofErr w:type="spellStart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بصیرتی</w:t>
      </w:r>
      <w:proofErr w:type="spellEnd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 xml:space="preserve"> در تصمیمات.</w:t>
      </w:r>
    </w:p>
    <w:p w:rsidR="00AE0726" w:rsidRPr="00AE0726" w:rsidRDefault="00AE0726" w:rsidP="00915656">
      <w:pPr>
        <w:numPr>
          <w:ilvl w:val="1"/>
          <w:numId w:val="1"/>
        </w:numPr>
        <w:spacing w:before="100" w:beforeAutospacing="1" w:after="100" w:afterAutospacing="1" w:line="270" w:lineRule="atLeast"/>
        <w:ind w:left="0" w:right="375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 xml:space="preserve">بکارگیری نیروی انسانی متعهد، مجرب، مبتکر و </w:t>
      </w:r>
      <w:proofErr w:type="spellStart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نوآور</w:t>
      </w:r>
      <w:proofErr w:type="spellEnd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 xml:space="preserve"> با تکیه بر اصل شایسته سالاری.</w:t>
      </w:r>
    </w:p>
    <w:p w:rsidR="00AE0726" w:rsidRPr="00AE0726" w:rsidRDefault="00AE0726" w:rsidP="00915656">
      <w:pPr>
        <w:numPr>
          <w:ilvl w:val="1"/>
          <w:numId w:val="1"/>
        </w:numPr>
        <w:spacing w:before="100" w:beforeAutospacing="1" w:after="100" w:afterAutospacing="1" w:line="270" w:lineRule="atLeast"/>
        <w:ind w:left="0" w:right="375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انتقاد پذیری و تکیه به خرد جمعی در اتخاذ تصمیمات.</w:t>
      </w:r>
    </w:p>
    <w:p w:rsidR="00AE0726" w:rsidRPr="00AE0726" w:rsidRDefault="00AE0726" w:rsidP="00915656">
      <w:pPr>
        <w:numPr>
          <w:ilvl w:val="1"/>
          <w:numId w:val="1"/>
        </w:numPr>
        <w:spacing w:before="100" w:beforeAutospacing="1" w:after="100" w:afterAutospacing="1" w:line="270" w:lineRule="atLeast"/>
        <w:ind w:left="0" w:right="375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proofErr w:type="spellStart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ابتنای</w:t>
      </w:r>
      <w:proofErr w:type="spellEnd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 xml:space="preserve"> تصمیمات بر اسناد </w:t>
      </w:r>
      <w:proofErr w:type="spellStart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بالادستی</w:t>
      </w:r>
      <w:proofErr w:type="spellEnd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 xml:space="preserve"> مرتبط در حوزه آموزش و پرورش و آموزش عالی.</w:t>
      </w:r>
    </w:p>
    <w:p w:rsidR="00AE0726" w:rsidRPr="00AE0726" w:rsidRDefault="00AE0726" w:rsidP="00915656">
      <w:pPr>
        <w:numPr>
          <w:ilvl w:val="1"/>
          <w:numId w:val="1"/>
        </w:numPr>
        <w:tabs>
          <w:tab w:val="clear" w:pos="1440"/>
          <w:tab w:val="num" w:pos="95"/>
        </w:tabs>
        <w:spacing w:before="100" w:beforeAutospacing="1" w:after="100" w:afterAutospacing="1" w:line="270" w:lineRule="atLeast"/>
        <w:ind w:left="0" w:right="375"/>
        <w:jc w:val="both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 xml:space="preserve">پرهیز از </w:t>
      </w:r>
      <w:proofErr w:type="spellStart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نگرشِ</w:t>
      </w:r>
      <w:proofErr w:type="spellEnd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 xml:space="preserve"> بخشی و التزام به تأمین و تحقق ماموریت ها و منافع کل دانشگاه در اتخاذ موضع و تعامل سازنده با بخش های مختلف.</w:t>
      </w:r>
    </w:p>
    <w:p w:rsidR="00AE0726" w:rsidRPr="00AE0726" w:rsidRDefault="00AE0726" w:rsidP="00915656">
      <w:pPr>
        <w:numPr>
          <w:ilvl w:val="1"/>
          <w:numId w:val="1"/>
        </w:numPr>
        <w:tabs>
          <w:tab w:val="clear" w:pos="1440"/>
          <w:tab w:val="num" w:pos="95"/>
        </w:tabs>
        <w:spacing w:before="100" w:beforeAutospacing="1" w:after="100" w:afterAutospacing="1" w:line="270" w:lineRule="atLeast"/>
        <w:ind w:left="0" w:right="375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 xml:space="preserve">کوشش مستمر برای ارتقاء سطح کارآیی با بهبود بخشی به شاخص </w:t>
      </w:r>
      <w:proofErr w:type="spellStart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هایی</w:t>
      </w:r>
      <w:proofErr w:type="spellEnd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 xml:space="preserve"> چون سرعت، دقت و خلاقیت در انجام وظایف.</w:t>
      </w:r>
    </w:p>
    <w:p w:rsidR="00AE0726" w:rsidRPr="00AE0726" w:rsidRDefault="00AE0726" w:rsidP="00915656">
      <w:pPr>
        <w:numPr>
          <w:ilvl w:val="1"/>
          <w:numId w:val="1"/>
        </w:numPr>
        <w:tabs>
          <w:tab w:val="clear" w:pos="1440"/>
          <w:tab w:val="num" w:pos="95"/>
        </w:tabs>
        <w:spacing w:before="100" w:beforeAutospacing="1" w:after="100" w:afterAutospacing="1" w:line="270" w:lineRule="atLeast"/>
        <w:ind w:left="0" w:right="375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 xml:space="preserve">اهتمام به عملیاتی کردن راهبرد افقی سازی سازمان با جلب مشارکت هر چه گسترده تر طیف </w:t>
      </w:r>
      <w:proofErr w:type="spellStart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ذینفعان</w:t>
      </w:r>
      <w:proofErr w:type="spellEnd"/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 xml:space="preserve"> در فرآیند تصمیم سازی.</w:t>
      </w:r>
    </w:p>
    <w:p w:rsidR="00AE0726" w:rsidRPr="00AE0726" w:rsidRDefault="00AE0726" w:rsidP="00915656">
      <w:pPr>
        <w:numPr>
          <w:ilvl w:val="1"/>
          <w:numId w:val="1"/>
        </w:numPr>
        <w:tabs>
          <w:tab w:val="clear" w:pos="1440"/>
          <w:tab w:val="num" w:pos="95"/>
        </w:tabs>
        <w:spacing w:before="100" w:beforeAutospacing="1" w:after="100" w:afterAutospacing="1" w:line="270" w:lineRule="atLeast"/>
        <w:ind w:left="0" w:right="375"/>
        <w:rPr>
          <w:rFonts w:ascii="Helvetica" w:eastAsia="Times New Roman" w:hAnsi="Helvetica" w:cs="B Mitra"/>
          <w:color w:val="444444"/>
          <w:sz w:val="36"/>
          <w:szCs w:val="36"/>
          <w:rtl/>
        </w:rPr>
      </w:pPr>
      <w:r w:rsidRPr="00AE0726">
        <w:rPr>
          <w:rFonts w:ascii="Tahoma" w:eastAsia="Times New Roman" w:hAnsi="Tahoma" w:cs="B Mitra"/>
          <w:color w:val="444444"/>
          <w:sz w:val="36"/>
          <w:szCs w:val="36"/>
          <w:rtl/>
        </w:rPr>
        <w:t>.تمسک به بینش امکان همیشگی انجام بهتر امور و ارتقاء سطح کارآیی با نشان دادن عملکرد متناسب با آن.</w:t>
      </w:r>
    </w:p>
    <w:p w:rsidR="002F70E0" w:rsidRPr="00915656" w:rsidRDefault="00AE0726" w:rsidP="00915656">
      <w:pPr>
        <w:rPr>
          <w:rFonts w:cs="B Titr" w:hint="cs"/>
          <w:sz w:val="28"/>
          <w:szCs w:val="28"/>
        </w:rPr>
      </w:pPr>
      <w:r w:rsidRPr="00915656">
        <w:rPr>
          <w:rFonts w:ascii="Helvetica" w:eastAsia="Times New Roman" w:hAnsi="Helvetica" w:cs="B Titr"/>
          <w:color w:val="444444"/>
          <w:sz w:val="28"/>
          <w:szCs w:val="28"/>
          <w:rtl/>
        </w:rPr>
        <w:br/>
      </w:r>
      <w:bookmarkStart w:id="0" w:name="_GoBack"/>
      <w:bookmarkEnd w:id="0"/>
    </w:p>
    <w:sectPr w:rsidR="002F70E0" w:rsidRPr="00915656" w:rsidSect="00915656">
      <w:pgSz w:w="11906" w:h="16838"/>
      <w:pgMar w:top="426" w:right="1440" w:bottom="113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32A"/>
    <w:multiLevelType w:val="multilevel"/>
    <w:tmpl w:val="4F4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26"/>
    <w:rsid w:val="002F70E0"/>
    <w:rsid w:val="0030734D"/>
    <w:rsid w:val="00915656"/>
    <w:rsid w:val="00A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CC1728-A9F2-466F-9C52-2C92939E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tbm</dc:creator>
  <cp:keywords/>
  <dc:description/>
  <cp:lastModifiedBy>mohsen tbm</cp:lastModifiedBy>
  <cp:revision>2</cp:revision>
  <dcterms:created xsi:type="dcterms:W3CDTF">2013-11-24T09:16:00Z</dcterms:created>
  <dcterms:modified xsi:type="dcterms:W3CDTF">2013-11-24T09:21:00Z</dcterms:modified>
</cp:coreProperties>
</file>